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44A" w:rsidRDefault="00F7444A" w:rsidP="00F7444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Université HAMMA </w:t>
      </w:r>
      <w:proofErr w:type="spellStart"/>
      <w:r>
        <w:rPr>
          <w:rFonts w:asciiTheme="majorBidi" w:hAnsiTheme="majorBidi" w:cstheme="majorBidi"/>
          <w:b/>
          <w:bCs/>
          <w:sz w:val="24"/>
          <w:szCs w:val="24"/>
        </w:rPr>
        <w:t>Lakhdar</w:t>
      </w:r>
      <w:proofErr w:type="spellEnd"/>
      <w:r>
        <w:rPr>
          <w:rFonts w:asciiTheme="majorBidi" w:hAnsiTheme="majorBidi" w:cstheme="majorBidi"/>
          <w:b/>
          <w:bCs/>
          <w:sz w:val="24"/>
          <w:szCs w:val="24"/>
        </w:rPr>
        <w:t xml:space="preserve"> El-oued</w:t>
      </w:r>
    </w:p>
    <w:p w:rsidR="00F7444A" w:rsidRDefault="00F7444A" w:rsidP="00F7444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Faculté des Lettres et  Langues  </w:t>
      </w:r>
    </w:p>
    <w:p w:rsidR="00F7444A" w:rsidRDefault="00F7444A" w:rsidP="00F7444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Département  des lettres et langue françaises</w:t>
      </w:r>
    </w:p>
    <w:p w:rsidR="00F7444A" w:rsidRPr="0032526E" w:rsidRDefault="00F7444A" w:rsidP="00F7444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2019/2020</w:t>
      </w:r>
    </w:p>
    <w:p w:rsidR="00F7444A" w:rsidRDefault="00F7444A" w:rsidP="00F7444A">
      <w:pPr>
        <w:spacing w:after="0"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:rsidR="00F7444A" w:rsidRDefault="00F7444A" w:rsidP="00F7444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0"/>
          <w:szCs w:val="20"/>
        </w:rPr>
      </w:pPr>
    </w:p>
    <w:p w:rsidR="00F7444A" w:rsidRDefault="00F7444A" w:rsidP="00F7444A">
      <w:pPr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Module: </w:t>
      </w:r>
      <w:r>
        <w:rPr>
          <w:rFonts w:asciiTheme="majorBidi" w:hAnsiTheme="majorBidi" w:cstheme="majorBidi"/>
          <w:sz w:val="24"/>
          <w:szCs w:val="24"/>
        </w:rPr>
        <w:t>Initiation à la didactique.</w:t>
      </w:r>
    </w:p>
    <w:p w:rsidR="00F7444A" w:rsidRPr="00F7444A" w:rsidRDefault="00F7444A" w:rsidP="00F7444A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Niveau: </w:t>
      </w:r>
      <w:r>
        <w:rPr>
          <w:rFonts w:asciiTheme="majorBidi" w:hAnsiTheme="majorBidi" w:cstheme="majorBidi"/>
          <w:sz w:val="24"/>
          <w:szCs w:val="24"/>
        </w:rPr>
        <w:t>3</w:t>
      </w:r>
      <w:r>
        <w:rPr>
          <w:rFonts w:asciiTheme="majorBidi" w:hAnsiTheme="majorBidi" w:cstheme="majorBidi"/>
          <w:sz w:val="24"/>
          <w:szCs w:val="24"/>
          <w:vertAlign w:val="superscript"/>
        </w:rPr>
        <w:t>e</w:t>
      </w:r>
      <w:r>
        <w:rPr>
          <w:rFonts w:asciiTheme="majorBidi" w:hAnsiTheme="majorBidi" w:cstheme="majorBidi"/>
          <w:sz w:val="24"/>
          <w:szCs w:val="24"/>
        </w:rPr>
        <w:t xml:space="preserve"> année</w:t>
      </w:r>
    </w:p>
    <w:p w:rsidR="00F7444A" w:rsidRPr="00F7444A" w:rsidRDefault="00F7444A" w:rsidP="00F7444A">
      <w:p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F7444A" w:rsidRPr="00F7444A" w:rsidRDefault="00F7444A" w:rsidP="00F7444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F7444A">
        <w:rPr>
          <w:rFonts w:asciiTheme="majorBidi" w:hAnsiTheme="majorBidi" w:cstheme="majorBidi"/>
          <w:b/>
          <w:bCs/>
          <w:sz w:val="28"/>
          <w:szCs w:val="28"/>
        </w:rPr>
        <w:t>Corrigé type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de l’examen du 1</w:t>
      </w:r>
      <w:r w:rsidRPr="00F7444A">
        <w:rPr>
          <w:rFonts w:asciiTheme="majorBidi" w:hAnsiTheme="majorBidi" w:cstheme="majorBidi"/>
          <w:b/>
          <w:bCs/>
          <w:sz w:val="28"/>
          <w:szCs w:val="28"/>
          <w:vertAlign w:val="superscript"/>
        </w:rPr>
        <w:t>ier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 semestre</w:t>
      </w:r>
    </w:p>
    <w:p w:rsidR="00F7444A" w:rsidRDefault="00F7444A" w:rsidP="00F7444A">
      <w:pPr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</w:p>
    <w:p w:rsidR="00A05B31" w:rsidRDefault="00595AAF" w:rsidP="00A05B31">
      <w:pPr>
        <w:spacing w:after="120" w:line="240" w:lineRule="auto"/>
        <w:rPr>
          <w:rFonts w:asciiTheme="majorBidi" w:hAnsiTheme="majorBidi" w:cstheme="majorBidi"/>
          <w:sz w:val="24"/>
          <w:szCs w:val="24"/>
        </w:rPr>
      </w:pPr>
      <w:r w:rsidRPr="00595AAF">
        <w:rPr>
          <w:rFonts w:asciiTheme="majorBidi" w:hAnsiTheme="majorBidi" w:cstheme="majorBidi"/>
          <w:b/>
          <w:bCs/>
          <w:noProof/>
          <w:sz w:val="24"/>
          <w:szCs w:val="24"/>
        </w:rPr>
        <w:pict>
          <v:rect id="_x0000_s1026" style="position:absolute;margin-left:249.65pt;margin-top:13.6pt;width:49.1pt;height:21.75pt;z-index:251662336">
            <v:textbox>
              <w:txbxContent>
                <w:p w:rsidR="00D71179" w:rsidRPr="007A3E70" w:rsidRDefault="00D71179" w:rsidP="00A05B31">
                  <w:pPr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02</w:t>
                  </w:r>
                  <w:r w:rsidRPr="007A3E70">
                    <w:rPr>
                      <w:b/>
                      <w:bCs/>
                    </w:rPr>
                    <w:t xml:space="preserve"> pts</w:t>
                  </w:r>
                </w:p>
              </w:txbxContent>
            </v:textbox>
            <w10:wrap anchorx="page"/>
          </v:rect>
        </w:pict>
      </w:r>
    </w:p>
    <w:p w:rsidR="00A05B31" w:rsidRPr="00120556" w:rsidRDefault="00A05B31" w:rsidP="00A05B31">
      <w:pPr>
        <w:rPr>
          <w:rFonts w:asciiTheme="majorBidi" w:hAnsiTheme="majorBidi" w:cstheme="majorBidi"/>
          <w:sz w:val="24"/>
          <w:szCs w:val="24"/>
        </w:rPr>
      </w:pPr>
      <w:r w:rsidRPr="00120556">
        <w:rPr>
          <w:rFonts w:asciiTheme="majorBidi" w:hAnsiTheme="majorBidi" w:cstheme="majorBidi"/>
          <w:b/>
          <w:bCs/>
          <w:sz w:val="24"/>
          <w:szCs w:val="24"/>
        </w:rPr>
        <w:t xml:space="preserve">Introduction : </w:t>
      </w:r>
      <w:r>
        <w:rPr>
          <w:rFonts w:asciiTheme="majorBidi" w:hAnsiTheme="majorBidi" w:cstheme="majorBidi"/>
          <w:sz w:val="24"/>
          <w:szCs w:val="24"/>
        </w:rPr>
        <w:t xml:space="preserve">des généralités sur la didactique </w:t>
      </w:r>
      <w:r w:rsidRPr="00120556">
        <w:rPr>
          <w:rFonts w:asciiTheme="majorBidi" w:hAnsiTheme="majorBidi" w:cstheme="majorBidi"/>
          <w:sz w:val="24"/>
          <w:szCs w:val="24"/>
        </w:rPr>
        <w:t xml:space="preserve"> </w:t>
      </w:r>
    </w:p>
    <w:p w:rsidR="00A05B31" w:rsidRDefault="00595AAF" w:rsidP="00A05B31">
      <w:pPr>
        <w:rPr>
          <w:rFonts w:asciiTheme="majorBidi" w:hAnsiTheme="majorBidi" w:cstheme="majorBidi"/>
          <w:b/>
          <w:bCs/>
          <w:sz w:val="24"/>
          <w:szCs w:val="24"/>
        </w:rPr>
      </w:pPr>
      <w:r w:rsidRPr="00595AAF"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  <w:pict>
          <v:rect id="_x0000_s1028" style="position:absolute;margin-left:305.9pt;margin-top:20.45pt;width:49.1pt;height:21.75pt;z-index:251664384">
            <v:textbox>
              <w:txbxContent>
                <w:p w:rsidR="00D71179" w:rsidRPr="007A3E70" w:rsidRDefault="00D71179" w:rsidP="00010E0C">
                  <w:pPr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14</w:t>
                  </w:r>
                  <w:r w:rsidRPr="007A3E70">
                    <w:rPr>
                      <w:b/>
                      <w:bCs/>
                    </w:rPr>
                    <w:t xml:space="preserve"> pts</w:t>
                  </w:r>
                </w:p>
              </w:txbxContent>
            </v:textbox>
            <w10:wrap anchorx="page"/>
          </v:rect>
        </w:pict>
      </w:r>
    </w:p>
    <w:p w:rsidR="00A05B31" w:rsidRPr="00120556" w:rsidRDefault="00A05B31" w:rsidP="00A05B31">
      <w:pPr>
        <w:rPr>
          <w:rFonts w:asciiTheme="majorBidi" w:hAnsiTheme="majorBidi" w:cstheme="majorBidi"/>
          <w:sz w:val="24"/>
          <w:szCs w:val="24"/>
        </w:rPr>
      </w:pPr>
      <w:r w:rsidRPr="00120556">
        <w:rPr>
          <w:rFonts w:asciiTheme="majorBidi" w:hAnsiTheme="majorBidi" w:cstheme="majorBidi"/>
          <w:b/>
          <w:bCs/>
          <w:sz w:val="24"/>
          <w:szCs w:val="24"/>
        </w:rPr>
        <w:t>Développement:</w:t>
      </w:r>
      <w:r w:rsidRPr="00120556">
        <w:rPr>
          <w:rFonts w:asciiTheme="majorBidi" w:hAnsiTheme="majorBidi" w:cstheme="majorBidi"/>
          <w:sz w:val="24"/>
          <w:szCs w:val="24"/>
        </w:rPr>
        <w:t xml:space="preserve"> durant lequel vous traitez les points suivant: </w:t>
      </w:r>
    </w:p>
    <w:p w:rsidR="00A05B31" w:rsidRPr="00D71179" w:rsidRDefault="00A05B31" w:rsidP="00D71179">
      <w:pPr>
        <w:pStyle w:val="Paragraphedeliste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D71179">
        <w:rPr>
          <w:rFonts w:asciiTheme="majorBidi" w:hAnsiTheme="majorBidi" w:cstheme="majorBidi"/>
          <w:sz w:val="24"/>
          <w:szCs w:val="24"/>
        </w:rPr>
        <w:t xml:space="preserve">La définition de la didactique selon: </w:t>
      </w:r>
      <w:r w:rsidRPr="00D71179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COMENIUS</w:t>
      </w:r>
      <w:r w:rsidRPr="00D71179">
        <w:rPr>
          <w:rFonts w:asciiTheme="majorBidi" w:hAnsiTheme="majorBidi" w:cstheme="majorBidi"/>
          <w:b/>
          <w:bCs/>
          <w:sz w:val="24"/>
          <w:szCs w:val="24"/>
        </w:rPr>
        <w:t>,</w:t>
      </w:r>
      <w:r w:rsidRPr="00D71179">
        <w:rPr>
          <w:rFonts w:asciiTheme="majorBidi" w:hAnsiTheme="majorBidi" w:cstheme="majorBidi"/>
          <w:sz w:val="24"/>
          <w:szCs w:val="24"/>
        </w:rPr>
        <w:t xml:space="preserve"> </w:t>
      </w:r>
      <w:r w:rsidRPr="00D71179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GALISON</w:t>
      </w:r>
      <w:r w:rsidRPr="00D71179">
        <w:rPr>
          <w:rFonts w:asciiTheme="majorBidi" w:hAnsiTheme="majorBidi" w:cstheme="majorBidi"/>
          <w:b/>
          <w:bCs/>
          <w:sz w:val="24"/>
          <w:szCs w:val="24"/>
        </w:rPr>
        <w:t xml:space="preserve"> &amp; </w:t>
      </w:r>
      <w:r w:rsidRPr="00D71179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COSTE</w:t>
      </w:r>
      <w:r w:rsidRPr="00D71179">
        <w:rPr>
          <w:rFonts w:asciiTheme="majorBidi" w:hAnsiTheme="majorBidi" w:cstheme="majorBidi"/>
          <w:sz w:val="24"/>
          <w:szCs w:val="24"/>
        </w:rPr>
        <w:t xml:space="preserve">, </w:t>
      </w:r>
      <w:r w:rsidRPr="00D71179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CUQ</w:t>
      </w:r>
      <w:r w:rsidRPr="00D71179">
        <w:rPr>
          <w:rFonts w:asciiTheme="majorBidi" w:hAnsiTheme="majorBidi" w:cstheme="majorBidi"/>
          <w:sz w:val="24"/>
          <w:szCs w:val="24"/>
        </w:rPr>
        <w:t xml:space="preserve">, </w:t>
      </w:r>
      <w:r w:rsidRPr="00D71179">
        <w:rPr>
          <w:rFonts w:asciiTheme="majorBidi" w:hAnsiTheme="majorBidi" w:cstheme="majorBidi"/>
          <w:b/>
          <w:bCs/>
          <w:sz w:val="24"/>
          <w:szCs w:val="24"/>
          <w:u w:val="single"/>
        </w:rPr>
        <w:t>MARTINEZ</w:t>
      </w:r>
      <w:r w:rsidRPr="00D71179">
        <w:rPr>
          <w:rFonts w:asciiTheme="majorBidi" w:hAnsiTheme="majorBidi" w:cstheme="majorBidi"/>
          <w:sz w:val="24"/>
          <w:szCs w:val="24"/>
        </w:rPr>
        <w:t xml:space="preserve">, </w:t>
      </w:r>
      <w:r w:rsidRPr="00D71179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DEFAYS</w:t>
      </w:r>
      <w:r w:rsidRPr="00D71179">
        <w:rPr>
          <w:rFonts w:asciiTheme="majorBidi" w:hAnsiTheme="majorBidi" w:cstheme="majorBidi"/>
          <w:sz w:val="24"/>
          <w:szCs w:val="24"/>
        </w:rPr>
        <w:t xml:space="preserve"> et </w:t>
      </w:r>
      <w:r w:rsidRPr="00D71179">
        <w:rPr>
          <w:rFonts w:asciiTheme="majorBidi" w:hAnsiTheme="majorBidi" w:cstheme="majorBidi"/>
          <w:b/>
          <w:bCs/>
          <w:i/>
          <w:iCs/>
          <w:sz w:val="24"/>
          <w:szCs w:val="24"/>
          <w:u w:val="single"/>
        </w:rPr>
        <w:t>REUTER</w:t>
      </w:r>
    </w:p>
    <w:p w:rsidR="00D71179" w:rsidRDefault="00D71179" w:rsidP="00D71179">
      <w:pPr>
        <w:pStyle w:val="Paragraphedeliste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Explication des deux statuts du français: langue maternelle/langue étrangère </w:t>
      </w:r>
    </w:p>
    <w:p w:rsidR="00D71179" w:rsidRDefault="00A05B31" w:rsidP="00D71179">
      <w:pPr>
        <w:pStyle w:val="Paragraphedeliste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D71179">
        <w:rPr>
          <w:rFonts w:asciiTheme="majorBidi" w:hAnsiTheme="majorBidi" w:cstheme="majorBidi"/>
          <w:sz w:val="24"/>
          <w:szCs w:val="24"/>
        </w:rPr>
        <w:t>La transposition didactique / schéma de la transposition didactique</w:t>
      </w:r>
      <w:r w:rsidR="00010E0C" w:rsidRPr="00D71179">
        <w:rPr>
          <w:rFonts w:asciiTheme="majorBidi" w:hAnsiTheme="majorBidi" w:cstheme="majorBidi"/>
          <w:sz w:val="24"/>
          <w:szCs w:val="24"/>
        </w:rPr>
        <w:t>.</w:t>
      </w:r>
      <w:r w:rsidRPr="00D71179">
        <w:rPr>
          <w:rFonts w:asciiTheme="majorBidi" w:hAnsiTheme="majorBidi" w:cstheme="majorBidi"/>
          <w:sz w:val="24"/>
          <w:szCs w:val="24"/>
        </w:rPr>
        <w:t xml:space="preserve"> </w:t>
      </w:r>
    </w:p>
    <w:p w:rsidR="00D71179" w:rsidRDefault="00A05B31" w:rsidP="00D71179">
      <w:pPr>
        <w:pStyle w:val="Paragraphedeliste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D71179">
        <w:rPr>
          <w:rFonts w:asciiTheme="majorBidi" w:hAnsiTheme="majorBidi" w:cstheme="majorBidi"/>
          <w:sz w:val="24"/>
          <w:szCs w:val="24"/>
        </w:rPr>
        <w:t>Le triangle didactique/</w:t>
      </w:r>
      <w:r w:rsidR="00010E0C" w:rsidRPr="00D71179">
        <w:rPr>
          <w:rFonts w:asciiTheme="majorBidi" w:hAnsiTheme="majorBidi" w:cstheme="majorBidi"/>
          <w:sz w:val="24"/>
          <w:szCs w:val="24"/>
        </w:rPr>
        <w:t xml:space="preserve"> schéma du triangle.</w:t>
      </w:r>
    </w:p>
    <w:p w:rsidR="00A05B31" w:rsidRPr="00D71179" w:rsidRDefault="00A05B31" w:rsidP="00D71179">
      <w:pPr>
        <w:pStyle w:val="Paragraphedeliste"/>
        <w:numPr>
          <w:ilvl w:val="0"/>
          <w:numId w:val="1"/>
        </w:numPr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D71179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D71179">
        <w:rPr>
          <w:rFonts w:asciiTheme="majorBidi" w:hAnsiTheme="majorBidi" w:cstheme="majorBidi"/>
          <w:sz w:val="24"/>
          <w:szCs w:val="24"/>
        </w:rPr>
        <w:t>Différenciation entre les concepts: didactique / pédagogie</w:t>
      </w:r>
      <w:r w:rsidR="00D71179">
        <w:rPr>
          <w:rFonts w:asciiTheme="majorBidi" w:hAnsiTheme="majorBidi" w:cstheme="majorBidi"/>
          <w:sz w:val="24"/>
          <w:szCs w:val="24"/>
        </w:rPr>
        <w:t>/ méthodologie, tout en expliquant le passage de la pédagogie à la didactique.</w:t>
      </w:r>
    </w:p>
    <w:p w:rsidR="00A05B31" w:rsidRPr="00A05B31" w:rsidRDefault="00595AAF" w:rsidP="00A05B31">
      <w:pPr>
        <w:rPr>
          <w:rFonts w:asciiTheme="majorBidi" w:hAnsiTheme="majorBidi" w:cstheme="majorBidi"/>
          <w:sz w:val="24"/>
          <w:szCs w:val="24"/>
        </w:rPr>
      </w:pPr>
      <w:r w:rsidRPr="00595AAF">
        <w:rPr>
          <w:rFonts w:asciiTheme="majorBidi" w:hAnsiTheme="majorBidi" w:cstheme="majorBidi"/>
          <w:b/>
          <w:bCs/>
          <w:noProof/>
          <w:sz w:val="24"/>
          <w:szCs w:val="24"/>
          <w:lang w:val="en-US"/>
        </w:rPr>
        <w:pict>
          <v:rect id="_x0000_s1029" style="position:absolute;margin-left:69.95pt;margin-top:21.1pt;width:45.55pt;height:21.75pt;z-index:251665408">
            <v:textbox style="mso-next-textbox:#_x0000_s1029">
              <w:txbxContent>
                <w:p w:rsidR="00D71179" w:rsidRPr="007A3E70" w:rsidRDefault="00D71179" w:rsidP="00010E0C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0</w:t>
                  </w:r>
                  <w:r w:rsidRPr="007A3E70">
                    <w:rPr>
                      <w:b/>
                      <w:bCs/>
                    </w:rPr>
                    <w:t>2 pts</w:t>
                  </w:r>
                </w:p>
              </w:txbxContent>
            </v:textbox>
            <w10:wrap anchorx="page"/>
          </v:rect>
        </w:pict>
      </w:r>
    </w:p>
    <w:p w:rsidR="00A05B31" w:rsidRPr="00120556" w:rsidRDefault="00A05B31" w:rsidP="00A05B31">
      <w:pPr>
        <w:rPr>
          <w:rFonts w:asciiTheme="majorBidi" w:hAnsiTheme="majorBidi" w:cstheme="majorBidi"/>
          <w:b/>
          <w:bCs/>
          <w:sz w:val="24"/>
          <w:szCs w:val="24"/>
        </w:rPr>
      </w:pPr>
      <w:r w:rsidRPr="00120556">
        <w:rPr>
          <w:rFonts w:asciiTheme="majorBidi" w:hAnsiTheme="majorBidi" w:cstheme="majorBidi"/>
          <w:b/>
          <w:bCs/>
          <w:sz w:val="24"/>
          <w:szCs w:val="24"/>
        </w:rPr>
        <w:t xml:space="preserve">Conclusion </w:t>
      </w:r>
    </w:p>
    <w:p w:rsidR="00D71179" w:rsidRDefault="00D71179" w:rsidP="00010E0C">
      <w:pPr>
        <w:rPr>
          <w:rFonts w:asciiTheme="majorBidi" w:hAnsiTheme="majorBidi" w:cstheme="majorBidi"/>
          <w:sz w:val="24"/>
          <w:szCs w:val="24"/>
        </w:rPr>
      </w:pPr>
    </w:p>
    <w:p w:rsidR="00A05B31" w:rsidRDefault="00A05B31" w:rsidP="00010E0C">
      <w:pPr>
        <w:rPr>
          <w:rFonts w:asciiTheme="majorBidi" w:hAnsiTheme="majorBidi" w:cstheme="majorBidi"/>
          <w:sz w:val="24"/>
          <w:szCs w:val="24"/>
        </w:rPr>
      </w:pPr>
      <w:r w:rsidRPr="00120556">
        <w:rPr>
          <w:rFonts w:asciiTheme="majorBidi" w:hAnsiTheme="majorBidi" w:cstheme="majorBidi"/>
          <w:b/>
          <w:bCs/>
          <w:sz w:val="24"/>
          <w:szCs w:val="24"/>
          <w:u w:val="single"/>
        </w:rPr>
        <w:t>N.B.</w:t>
      </w:r>
      <w:r w:rsidR="00D71179">
        <w:rPr>
          <w:rFonts w:asciiTheme="majorBidi" w:hAnsiTheme="majorBidi" w:cstheme="majorBidi"/>
          <w:b/>
          <w:bCs/>
          <w:sz w:val="24"/>
          <w:szCs w:val="24"/>
        </w:rPr>
        <w:t xml:space="preserve">: Les fautes de langue </w:t>
      </w:r>
      <w:r w:rsidR="00010E0C">
        <w:rPr>
          <w:rFonts w:asciiTheme="majorBidi" w:hAnsiTheme="majorBidi" w:cstheme="majorBidi"/>
          <w:b/>
          <w:bCs/>
          <w:sz w:val="24"/>
          <w:szCs w:val="24"/>
        </w:rPr>
        <w:t xml:space="preserve"> 2</w:t>
      </w:r>
      <w:r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120556">
        <w:rPr>
          <w:rFonts w:asciiTheme="majorBidi" w:hAnsiTheme="majorBidi" w:cstheme="majorBidi"/>
          <w:b/>
          <w:bCs/>
          <w:sz w:val="24"/>
          <w:szCs w:val="24"/>
        </w:rPr>
        <w:t>pts</w:t>
      </w:r>
    </w:p>
    <w:p w:rsidR="00291C3E" w:rsidRPr="00A05B31" w:rsidRDefault="00291C3E" w:rsidP="00A05B31">
      <w:pPr>
        <w:jc w:val="right"/>
        <w:rPr>
          <w:rFonts w:asciiTheme="majorBidi" w:hAnsiTheme="majorBidi" w:cstheme="majorBidi"/>
          <w:sz w:val="24"/>
          <w:szCs w:val="24"/>
          <w:lang w:bidi="ar-DZ"/>
        </w:rPr>
      </w:pPr>
    </w:p>
    <w:sectPr w:rsidR="00291C3E" w:rsidRPr="00A05B31" w:rsidSect="00E30248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A14397"/>
    <w:multiLevelType w:val="hybridMultilevel"/>
    <w:tmpl w:val="35C66C86"/>
    <w:lvl w:ilvl="0" w:tplc="83641E2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A05B31"/>
    <w:rsid w:val="00010E0C"/>
    <w:rsid w:val="001F4E83"/>
    <w:rsid w:val="00291C3E"/>
    <w:rsid w:val="003E308B"/>
    <w:rsid w:val="00595AAF"/>
    <w:rsid w:val="00716AFF"/>
    <w:rsid w:val="008E32D3"/>
    <w:rsid w:val="00A05B31"/>
    <w:rsid w:val="00BB3E01"/>
    <w:rsid w:val="00D71179"/>
    <w:rsid w:val="00E30248"/>
    <w:rsid w:val="00F744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B31"/>
    <w:rPr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711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CYBER EL RAID</dc:creator>
  <cp:lastModifiedBy>EL RAID</cp:lastModifiedBy>
  <cp:revision>3</cp:revision>
  <cp:lastPrinted>2020-01-05T19:45:00Z</cp:lastPrinted>
  <dcterms:created xsi:type="dcterms:W3CDTF">2020-01-05T19:41:00Z</dcterms:created>
  <dcterms:modified xsi:type="dcterms:W3CDTF">2020-01-05T19:45:00Z</dcterms:modified>
</cp:coreProperties>
</file>